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32" w:rsidRDefault="00FA7032" w:rsidP="002C4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A7032" w:rsidRDefault="00FA7032" w:rsidP="002C4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B6335" w:rsidRPr="009B6335" w:rsidRDefault="009B6335" w:rsidP="002C4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63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İLAN</w:t>
      </w:r>
    </w:p>
    <w:p w:rsidR="009B6335" w:rsidRPr="009B6335" w:rsidRDefault="00B02F8F" w:rsidP="002C4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SAFRANBOLU KAYMAKAMLIĞI MİLLİ EMLAK ŞEFLİĞİNDEN</w:t>
      </w:r>
      <w:bookmarkStart w:id="0" w:name="_GoBack"/>
      <w:bookmarkEnd w:id="0"/>
    </w:p>
    <w:p w:rsidR="009B6335" w:rsidRPr="009B6335" w:rsidRDefault="009B6335" w:rsidP="00EA4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63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     </w:t>
      </w:r>
    </w:p>
    <w:tbl>
      <w:tblPr>
        <w:tblpPr w:leftFromText="141" w:rightFromText="141" w:vertAnchor="text" w:horzAnchor="margin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B6335" w:rsidRPr="009B6335" w:rsidTr="00AA7F17">
        <w:trPr>
          <w:trHeight w:val="2268"/>
        </w:trPr>
        <w:tc>
          <w:tcPr>
            <w:tcW w:w="14144" w:type="dxa"/>
            <w:vAlign w:val="bottom"/>
            <w:hideMark/>
          </w:tcPr>
          <w:p w:rsidR="00AA7F17" w:rsidRDefault="009B6335" w:rsidP="00AA7F1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Aşağıda listesi bulunan,</w:t>
            </w:r>
            <w:r w:rsidR="002C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Mahkemelerce mülkiyeti kamuya geçirilen veya</w:t>
            </w:r>
            <w:r w:rsidRPr="009B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2C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Kaymakamlık</w:t>
            </w:r>
            <w:r w:rsidRPr="009B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Makamı tarafından mülkiyetinin kamuya geçirilmesine karar verilen ve </w:t>
            </w:r>
            <w:r w:rsidR="002C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Safranbolu</w:t>
            </w:r>
            <w:r w:rsidRPr="009B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İl</w:t>
            </w:r>
            <w:r w:rsidR="002C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</w:t>
            </w:r>
            <w:r w:rsidRPr="009B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Jandarma Komutanlığı ve İ</w:t>
            </w:r>
            <w:r w:rsidR="002C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lçe</w:t>
            </w:r>
            <w:r w:rsidRPr="009B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Emniyet Müdürlüğü birimlerince tasfiye edilmek üzere </w:t>
            </w:r>
            <w:r w:rsidR="002C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9B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daremize teslim edilen yivsiz av tüfekleri; </w:t>
            </w:r>
            <w:r w:rsidRPr="009B63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2886 sayılı Devlet İhale</w:t>
            </w:r>
            <w:r w:rsidR="002C48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9B63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Kanunu'nun 51/a maddesi gereğince Pazarlık Usulü ile </w:t>
            </w:r>
            <w:r w:rsidR="00B302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Kaymakamlığımızda</w:t>
            </w:r>
            <w:r w:rsidR="002C48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r w:rsidR="00B302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Toplantı Salonu</w:t>
            </w:r>
            <w:r w:rsidR="002C48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proofErr w:type="gramStart"/>
            <w:r w:rsidR="00B3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31/10/2018</w:t>
            </w:r>
            <w:proofErr w:type="gramEnd"/>
            <w:r w:rsidR="00AA7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9B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tarihinde P</w:t>
            </w:r>
            <w:r w:rsidR="00AA7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erşembe</w:t>
            </w:r>
            <w:r w:rsidRPr="009B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günü </w:t>
            </w:r>
            <w:r w:rsidRPr="00A76F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saat </w:t>
            </w:r>
            <w:r w:rsidR="00B302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  <w:r w:rsidR="00AA7F17" w:rsidRPr="00A76F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B302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A76F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AA7F17" w:rsidRPr="00A76F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’</w:t>
            </w:r>
            <w:r w:rsidRPr="00A76F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 itibaren ekteki</w:t>
            </w:r>
            <w:r w:rsidR="002C4820" w:rsidRPr="00A76F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A76F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listede belirtilen saatlerde ve bedeller üzerinden </w:t>
            </w:r>
            <w:r w:rsidRPr="009B63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satışı yapılacaktır. </w:t>
            </w:r>
            <w:r w:rsidRPr="009B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Satış bedellerine %18 KDV (Katma Değer Vergisi) </w:t>
            </w:r>
            <w:proofErr w:type="gramStart"/>
            <w:r w:rsidRPr="009B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dahil</w:t>
            </w:r>
            <w:proofErr w:type="gramEnd"/>
            <w:r w:rsidRPr="009B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değildir.</w:t>
            </w:r>
          </w:p>
          <w:p w:rsidR="00A76F7D" w:rsidRDefault="00AA7F17" w:rsidP="00AA7F17">
            <w:pPr>
              <w:pStyle w:val="AralkYok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İhaleye katılabilmek için isteklilerin</w:t>
            </w:r>
            <w:r w:rsidR="00A76F7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;</w:t>
            </w:r>
          </w:p>
          <w:p w:rsidR="00A76F7D" w:rsidRDefault="00A76F7D" w:rsidP="00AA7F17">
            <w:pPr>
              <w:pStyle w:val="AralkYok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1-</w:t>
            </w:r>
            <w:r w:rsidR="00AA7F17"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="00AA7F17"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eçici teminat makbuzu, </w:t>
            </w:r>
          </w:p>
          <w:p w:rsidR="005E0C4D" w:rsidRDefault="00A76F7D" w:rsidP="00AA7F17">
            <w:pPr>
              <w:pStyle w:val="AralkYok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2- Yerleşim Yeri </w:t>
            </w:r>
            <w:r w:rsidR="005E0C4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Ve Diğer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Adres Bel</w:t>
            </w:r>
            <w:r w:rsidR="005E0C4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gesi (</w:t>
            </w:r>
            <w:proofErr w:type="gramStart"/>
            <w:r w:rsidR="005E0C4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İkametgah</w:t>
            </w:r>
            <w:proofErr w:type="gramEnd"/>
            <w:r w:rsidR="005E0C4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="00AA7F17"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</w:p>
          <w:p w:rsidR="005E0C4D" w:rsidRDefault="005E0C4D" w:rsidP="00AA7F17">
            <w:pPr>
              <w:pStyle w:val="AralkYok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3- N</w:t>
            </w:r>
            <w:r w:rsidR="00AA7F17"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üfus cüzdanı</w:t>
            </w:r>
            <w:r w:rsidR="00AA7F1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fotokopisi,</w:t>
            </w:r>
          </w:p>
          <w:p w:rsidR="005E0C4D" w:rsidRDefault="005E0C4D" w:rsidP="00AA7F17">
            <w:pPr>
              <w:pStyle w:val="AralkYok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4- Özel kişiler adına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vekaleten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ihaleye gireceklerin noter tasdikli vekaletname örneği ve imza sirkülerini,</w:t>
            </w:r>
          </w:p>
          <w:p w:rsidR="00AA7F17" w:rsidRDefault="005E0C4D" w:rsidP="00AA7F17">
            <w:pPr>
              <w:pStyle w:val="AralkYok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5- T</w:t>
            </w:r>
            <w:r w:rsidR="00AA7F17"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üzel kişiler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in</w:t>
            </w:r>
            <w:r w:rsidR="00AA7F17"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201</w:t>
            </w:r>
            <w:r w:rsidR="00B3027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8</w:t>
            </w:r>
            <w:r w:rsidR="00AA7F17"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yılı içinde alınmış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oda </w:t>
            </w:r>
            <w:r w:rsidR="00AA7F17"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sicil kayı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 belgesi</w:t>
            </w:r>
            <w:r w:rsidR="00AA7F17"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ile tüzel kişilik adına ihaleye katılacak kişi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lerin</w:t>
            </w:r>
            <w:r w:rsidR="00AA7F17"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tüzel kişiliği temsile tam yetkili olduklarının gösterir </w:t>
            </w:r>
            <w:r w:rsidR="00111FE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noter onaylı </w:t>
            </w:r>
            <w:proofErr w:type="gramStart"/>
            <w:r w:rsidR="00111FE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vekaletname</w:t>
            </w:r>
            <w:proofErr w:type="gramEnd"/>
            <w:r w:rsidR="00AA7F17"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r w:rsidR="00111FE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imza sirkülerini</w:t>
            </w:r>
            <w:r w:rsidR="00AA7F17"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ihale saatin</w:t>
            </w:r>
            <w:r w:rsidR="00111FE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="00AA7F17"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="00111FE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 önce ihale</w:t>
            </w:r>
            <w:r w:rsidR="00AA7F17"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komisyon</w:t>
            </w:r>
            <w:r w:rsidR="00111FE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una</w:t>
            </w:r>
            <w:r w:rsidR="00AA7F17"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vermeleri zorunludur.</w:t>
            </w:r>
          </w:p>
          <w:p w:rsidR="00AA7F17" w:rsidRDefault="00111FED" w:rsidP="00AA7F17">
            <w:pPr>
              <w:pStyle w:val="AralkYok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Geçici teminat miktarı ekteki listede belirtilen miktarlardır.</w:t>
            </w:r>
          </w:p>
          <w:p w:rsidR="00111FED" w:rsidRPr="002C4820" w:rsidRDefault="00111FED" w:rsidP="00AA7F17">
            <w:pPr>
              <w:pStyle w:val="AralkYok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İhale bedeli üzerinden ayrıca %18 oranında KDV alınacaktır.</w:t>
            </w:r>
          </w:p>
          <w:p w:rsidR="00AA7F17" w:rsidRDefault="00AA7F17" w:rsidP="00AA7F1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        </w:t>
            </w:r>
            <w:r w:rsidR="002F5E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11FE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İhale sonucunda y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ivsiz av tüfeği</w:t>
            </w:r>
            <w:r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ihale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si</w:t>
            </w:r>
            <w:r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üzerinde kalan kişi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ler</w:t>
            </w:r>
            <w:r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in </w:t>
            </w:r>
            <w:r w:rsidR="00111FE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ihale bedelini ödedikten sonra </w:t>
            </w:r>
            <w:r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tüfe</w:t>
            </w:r>
            <w:r w:rsidR="00111FE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klerin</w:t>
            </w:r>
            <w:r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 teslim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alabilme</w:t>
            </w:r>
            <w:r w:rsidR="00111FE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ler</w:t>
            </w:r>
            <w:r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 için ilgili mevzuat uyarınca yetkili</w:t>
            </w:r>
            <w:r w:rsidR="00FF79B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idarelerden </w:t>
            </w:r>
            <w:r w:rsidR="00A02CF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her bir tüfek için </w:t>
            </w:r>
            <w:r w:rsidR="00FF79B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alınmış </w:t>
            </w:r>
            <w:r w:rsidR="00111FED" w:rsidRPr="00111FED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tüfek </w:t>
            </w:r>
            <w:r w:rsidRPr="00111FED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satın alma belgesi</w:t>
            </w:r>
            <w:r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veya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satıcılar için </w:t>
            </w:r>
            <w:r w:rsidRPr="00111FED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satıcılık belgesi</w:t>
            </w:r>
            <w:r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ibraz etmesi zorunludur.</w:t>
            </w:r>
            <w:r w:rsidR="00111FE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Aksi takdirde bedeli ödenmiş olsa dahi, satın aldıkları tüfek/tüfekler teslim edilmeyecektir.</w:t>
            </w:r>
            <w:r w:rsidR="00055AB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Havalı tüfeklerde anılan belgeler aranmayacaktır.</w:t>
            </w:r>
          </w:p>
          <w:p w:rsidR="00AA7F17" w:rsidRPr="002C4820" w:rsidRDefault="00AA7F17" w:rsidP="00AA7F1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AA7F17" w:rsidRDefault="00AA7F17" w:rsidP="00AA7F1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        </w:t>
            </w:r>
            <w:r w:rsidR="002F5E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İhaleye konu tüfekler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ihale</w:t>
            </w:r>
            <w:r w:rsidR="00111FE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günün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den bir gün önce</w:t>
            </w:r>
            <w:r w:rsidR="00FF79B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B3027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30</w:t>
            </w:r>
            <w:r w:rsidR="00FF79B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="00B3027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="00FF79B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/201</w:t>
            </w:r>
            <w:r w:rsidR="00B3027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8</w:t>
            </w:r>
            <w:proofErr w:type="gramEnd"/>
            <w:r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tarihinde 0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9</w:t>
            </w:r>
            <w:r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:00-12:00 ile 1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:00-1</w:t>
            </w:r>
            <w:r w:rsidR="002F5E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111FE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 saatleri arası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B3027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Milli Emlak Şefliği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katında</w:t>
            </w:r>
            <w:r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teşhir edilecektir.</w:t>
            </w:r>
          </w:p>
          <w:p w:rsidR="00AA7F17" w:rsidRDefault="00AA7F17" w:rsidP="00AA7F1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AA7F17" w:rsidRDefault="00AA7F17" w:rsidP="00FA7032">
            <w:pPr>
              <w:pStyle w:val="AralkYok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İhale şartname ve ekleri </w:t>
            </w:r>
            <w:r w:rsidR="00B3027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Milli Emlak Şefliğin</w:t>
            </w:r>
            <w:r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 ücretsiz olarak görülebilir.</w:t>
            </w:r>
          </w:p>
          <w:p w:rsidR="002F5E14" w:rsidRDefault="00AA7F17" w:rsidP="00FA703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2C482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Komisyon ihale</w:t>
            </w:r>
            <w:r w:rsidR="002F5E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yi yapıp yapmamakta serbesttir.</w:t>
            </w:r>
          </w:p>
          <w:p w:rsidR="00FA7032" w:rsidRPr="00AA7F17" w:rsidRDefault="00FA7032" w:rsidP="002F5E14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F434C4" w:rsidRDefault="00F434C4"/>
    <w:p w:rsidR="002F5E14" w:rsidRPr="002F5E14" w:rsidRDefault="002F5E14" w:rsidP="00037B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2F5E14">
        <w:rPr>
          <w:rFonts w:ascii="Times New Roman" w:hAnsi="Times New Roman" w:cs="Times New Roman"/>
          <w:b/>
          <w:sz w:val="24"/>
          <w:szCs w:val="24"/>
          <w:lang w:eastAsia="tr-TR"/>
        </w:rPr>
        <w:t>İLAN OLUNUR. …/</w:t>
      </w:r>
      <w:r w:rsidR="00B30272">
        <w:rPr>
          <w:rFonts w:ascii="Times New Roman" w:hAnsi="Times New Roman" w:cs="Times New Roman"/>
          <w:b/>
          <w:sz w:val="24"/>
          <w:szCs w:val="24"/>
          <w:lang w:eastAsia="tr-TR"/>
        </w:rPr>
        <w:t>10</w:t>
      </w:r>
      <w:r w:rsidRPr="002F5E14">
        <w:rPr>
          <w:rFonts w:ascii="Times New Roman" w:hAnsi="Times New Roman" w:cs="Times New Roman"/>
          <w:b/>
          <w:sz w:val="24"/>
          <w:szCs w:val="24"/>
          <w:lang w:eastAsia="tr-TR"/>
        </w:rPr>
        <w:t>/201</w:t>
      </w:r>
      <w:r w:rsidR="00B30272">
        <w:rPr>
          <w:rFonts w:ascii="Times New Roman" w:hAnsi="Times New Roman" w:cs="Times New Roman"/>
          <w:b/>
          <w:sz w:val="24"/>
          <w:szCs w:val="24"/>
          <w:lang w:eastAsia="tr-TR"/>
        </w:rPr>
        <w:t>8</w:t>
      </w:r>
    </w:p>
    <w:p w:rsidR="002F5E14" w:rsidRPr="002F5E14" w:rsidRDefault="002F5E14" w:rsidP="002F5E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032" w:rsidRDefault="00FA7032"/>
    <w:p w:rsidR="00FA7032" w:rsidRDefault="00FA7032"/>
    <w:p w:rsidR="00FA7032" w:rsidRDefault="00FA7032"/>
    <w:p w:rsidR="00FA7032" w:rsidRDefault="00FA7032"/>
    <w:p w:rsidR="00FA7032" w:rsidRDefault="00FA7032"/>
    <w:p w:rsidR="00FA7032" w:rsidRDefault="00FA7032"/>
    <w:p w:rsidR="00AA7F17" w:rsidRDefault="00FA7032" w:rsidP="00FA703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İHALE EDİLECEK</w:t>
      </w:r>
      <w:r w:rsidR="00AA7F17" w:rsidRPr="009B63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 TÜFEKLERİ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 VE İHALE BİLGİLERİNİ MUHTEVA EDEN</w:t>
      </w:r>
      <w:r w:rsidR="00AA7F17" w:rsidRPr="009B63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LİSTE</w:t>
      </w:r>
    </w:p>
    <w:p w:rsidR="00FA7032" w:rsidRDefault="00FA7032" w:rsidP="00FA7032">
      <w:pPr>
        <w:jc w:val="center"/>
      </w:pPr>
    </w:p>
    <w:tbl>
      <w:tblPr>
        <w:tblStyle w:val="TabloKlavuzu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6"/>
        <w:gridCol w:w="992"/>
        <w:gridCol w:w="1276"/>
        <w:gridCol w:w="1134"/>
        <w:gridCol w:w="992"/>
        <w:gridCol w:w="1417"/>
        <w:gridCol w:w="851"/>
      </w:tblGrid>
      <w:tr w:rsidR="00AA7F17" w:rsidRPr="002C736A" w:rsidTr="00B30272">
        <w:tc>
          <w:tcPr>
            <w:tcW w:w="710" w:type="dxa"/>
            <w:vAlign w:val="center"/>
          </w:tcPr>
          <w:p w:rsidR="00AA7F17" w:rsidRPr="002C736A" w:rsidRDefault="00AA7F17" w:rsidP="008169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C7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1134" w:type="dxa"/>
            <w:vAlign w:val="center"/>
          </w:tcPr>
          <w:p w:rsidR="00AA7F17" w:rsidRPr="002C736A" w:rsidRDefault="00AA7F17" w:rsidP="008169F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C7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Marka</w:t>
            </w:r>
          </w:p>
        </w:tc>
        <w:tc>
          <w:tcPr>
            <w:tcW w:w="1276" w:type="dxa"/>
            <w:vAlign w:val="center"/>
          </w:tcPr>
          <w:p w:rsidR="00AA7F17" w:rsidRPr="002C736A" w:rsidRDefault="00AA7F17" w:rsidP="008169F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C7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Seri No</w:t>
            </w:r>
          </w:p>
        </w:tc>
        <w:tc>
          <w:tcPr>
            <w:tcW w:w="992" w:type="dxa"/>
            <w:vAlign w:val="center"/>
          </w:tcPr>
          <w:p w:rsidR="00AA7F17" w:rsidRPr="002C736A" w:rsidRDefault="00AA7F17" w:rsidP="008169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C7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Calibre</w:t>
            </w:r>
            <w:proofErr w:type="spellEnd"/>
          </w:p>
        </w:tc>
        <w:tc>
          <w:tcPr>
            <w:tcW w:w="1276" w:type="dxa"/>
            <w:vAlign w:val="center"/>
          </w:tcPr>
          <w:p w:rsidR="00AA7F17" w:rsidRPr="002C736A" w:rsidRDefault="00AA7F17" w:rsidP="008169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C7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</w:t>
            </w:r>
          </w:p>
        </w:tc>
        <w:tc>
          <w:tcPr>
            <w:tcW w:w="1134" w:type="dxa"/>
          </w:tcPr>
          <w:p w:rsidR="00AA7F17" w:rsidRPr="002C736A" w:rsidRDefault="00AA7F17" w:rsidP="008169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Tahmini Bedeli (TL)</w:t>
            </w:r>
          </w:p>
        </w:tc>
        <w:tc>
          <w:tcPr>
            <w:tcW w:w="992" w:type="dxa"/>
          </w:tcPr>
          <w:p w:rsidR="00AA7F17" w:rsidRPr="002C736A" w:rsidRDefault="00AA7F17" w:rsidP="008169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Geçici Teminat Bedeli (TL)</w:t>
            </w:r>
          </w:p>
        </w:tc>
        <w:tc>
          <w:tcPr>
            <w:tcW w:w="1417" w:type="dxa"/>
          </w:tcPr>
          <w:p w:rsidR="00AA7F17" w:rsidRPr="002C736A" w:rsidRDefault="00AA7F17" w:rsidP="008169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İhale Tarihi</w:t>
            </w:r>
          </w:p>
        </w:tc>
        <w:tc>
          <w:tcPr>
            <w:tcW w:w="851" w:type="dxa"/>
          </w:tcPr>
          <w:p w:rsidR="00AA7F17" w:rsidRDefault="00AA7F17" w:rsidP="008169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İhale Saati</w:t>
            </w:r>
          </w:p>
        </w:tc>
      </w:tr>
      <w:tr w:rsidR="00B30272" w:rsidRPr="002C736A" w:rsidTr="00B30272">
        <w:tc>
          <w:tcPr>
            <w:tcW w:w="710" w:type="dxa"/>
          </w:tcPr>
          <w:p w:rsidR="00B30272" w:rsidRPr="00B30272" w:rsidRDefault="00B30272" w:rsidP="00B3027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0272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</w:tcPr>
          <w:p w:rsidR="00B30272" w:rsidRPr="002C736A" w:rsidRDefault="00B30272" w:rsidP="00B3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Şafak</w:t>
            </w:r>
          </w:p>
        </w:tc>
        <w:tc>
          <w:tcPr>
            <w:tcW w:w="1276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14-1137</w:t>
            </w:r>
          </w:p>
        </w:tc>
        <w:tc>
          <w:tcPr>
            <w:tcW w:w="992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6A">
              <w:rPr>
                <w:rFonts w:ascii="Times New Roman" w:hAnsi="Times New Roman" w:cs="Times New Roman"/>
                <w:color w:val="000000"/>
              </w:rPr>
              <w:t xml:space="preserve">12 </w:t>
            </w:r>
            <w:proofErr w:type="spellStart"/>
            <w:r w:rsidRPr="002C736A">
              <w:rPr>
                <w:rFonts w:ascii="Times New Roman" w:hAnsi="Times New Roman" w:cs="Times New Roman"/>
                <w:color w:val="000000"/>
              </w:rPr>
              <w:t>Calibre</w:t>
            </w:r>
            <w:proofErr w:type="spellEnd"/>
          </w:p>
        </w:tc>
        <w:tc>
          <w:tcPr>
            <w:tcW w:w="1276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6A">
              <w:rPr>
                <w:rFonts w:ascii="Times New Roman" w:hAnsi="Times New Roman" w:cs="Times New Roman"/>
                <w:color w:val="000000"/>
              </w:rPr>
              <w:t>Yarı Otomatik</w:t>
            </w:r>
          </w:p>
        </w:tc>
        <w:tc>
          <w:tcPr>
            <w:tcW w:w="1134" w:type="dxa"/>
          </w:tcPr>
          <w:p w:rsidR="00B30272" w:rsidRDefault="00B30272" w:rsidP="00B30272">
            <w:pPr>
              <w:jc w:val="center"/>
            </w:pPr>
            <w:r w:rsidRPr="005422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422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B30272" w:rsidRPr="00B30272" w:rsidRDefault="00B30272" w:rsidP="00816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302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B30272" w:rsidRPr="00B30272" w:rsidRDefault="00B30272" w:rsidP="00FA703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31/10/2018</w:t>
            </w:r>
            <w:proofErr w:type="gramEnd"/>
          </w:p>
        </w:tc>
        <w:tc>
          <w:tcPr>
            <w:tcW w:w="851" w:type="dxa"/>
          </w:tcPr>
          <w:p w:rsidR="00B30272" w:rsidRPr="00B30272" w:rsidRDefault="00B30272" w:rsidP="00AF09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0272">
              <w:rPr>
                <w:rFonts w:ascii="Times New Roman" w:hAnsi="Times New Roman" w:cs="Times New Roman"/>
              </w:rPr>
              <w:t>13:50</w:t>
            </w:r>
            <w:proofErr w:type="gramEnd"/>
          </w:p>
        </w:tc>
      </w:tr>
      <w:tr w:rsidR="00B30272" w:rsidRPr="002C736A" w:rsidTr="00B30272">
        <w:tc>
          <w:tcPr>
            <w:tcW w:w="710" w:type="dxa"/>
          </w:tcPr>
          <w:p w:rsidR="00B30272" w:rsidRPr="00B30272" w:rsidRDefault="00B30272" w:rsidP="00B3027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0272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</w:tcPr>
          <w:p w:rsidR="00B30272" w:rsidRPr="002C736A" w:rsidRDefault="00B30272" w:rsidP="00B3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Üzümlü-MKE</w:t>
            </w:r>
          </w:p>
        </w:tc>
        <w:tc>
          <w:tcPr>
            <w:tcW w:w="1276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83599</w:t>
            </w:r>
          </w:p>
        </w:tc>
        <w:tc>
          <w:tcPr>
            <w:tcW w:w="992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6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C73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736A">
              <w:rPr>
                <w:rFonts w:ascii="Times New Roman" w:hAnsi="Times New Roman" w:cs="Times New Roman"/>
                <w:color w:val="000000"/>
              </w:rPr>
              <w:t>Calibre</w:t>
            </w:r>
            <w:proofErr w:type="spellEnd"/>
          </w:p>
        </w:tc>
        <w:tc>
          <w:tcPr>
            <w:tcW w:w="1276" w:type="dxa"/>
          </w:tcPr>
          <w:p w:rsidR="00B30272" w:rsidRDefault="00B30272" w:rsidP="00B30272">
            <w:pPr>
              <w:jc w:val="center"/>
            </w:pPr>
            <w:proofErr w:type="spellStart"/>
            <w:r w:rsidRPr="000D2465">
              <w:rPr>
                <w:rFonts w:ascii="Times New Roman" w:hAnsi="Times New Roman" w:cs="Times New Roman"/>
                <w:color w:val="000000"/>
              </w:rPr>
              <w:t>Superpoze</w:t>
            </w:r>
            <w:proofErr w:type="spellEnd"/>
          </w:p>
        </w:tc>
        <w:tc>
          <w:tcPr>
            <w:tcW w:w="1134" w:type="dxa"/>
          </w:tcPr>
          <w:p w:rsidR="00B30272" w:rsidRDefault="00B30272" w:rsidP="00B30272">
            <w:pPr>
              <w:jc w:val="center"/>
            </w:pPr>
            <w:r w:rsidRPr="005422E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</w:tcPr>
          <w:p w:rsidR="00B30272" w:rsidRPr="00B30272" w:rsidRDefault="00B30272" w:rsidP="00816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B302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30272" w:rsidRDefault="00B30272">
            <w:proofErr w:type="gramStart"/>
            <w:r w:rsidRPr="004909FB">
              <w:rPr>
                <w:rFonts w:ascii="Times New Roman" w:hAnsi="Times New Roman" w:cs="Times New Roman"/>
              </w:rPr>
              <w:t>31/10/2018</w:t>
            </w:r>
            <w:proofErr w:type="gramEnd"/>
          </w:p>
        </w:tc>
        <w:tc>
          <w:tcPr>
            <w:tcW w:w="851" w:type="dxa"/>
          </w:tcPr>
          <w:p w:rsidR="00B30272" w:rsidRPr="00B30272" w:rsidRDefault="00B30272" w:rsidP="00AF09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0272">
              <w:rPr>
                <w:rFonts w:ascii="Times New Roman" w:hAnsi="Times New Roman" w:cs="Times New Roman"/>
              </w:rPr>
              <w:t>14:10</w:t>
            </w:r>
            <w:proofErr w:type="gramEnd"/>
          </w:p>
        </w:tc>
      </w:tr>
      <w:tr w:rsidR="00B30272" w:rsidRPr="002C736A" w:rsidTr="00B30272">
        <w:tc>
          <w:tcPr>
            <w:tcW w:w="710" w:type="dxa"/>
          </w:tcPr>
          <w:p w:rsidR="00B30272" w:rsidRPr="00B30272" w:rsidRDefault="00B30272" w:rsidP="00B3027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0272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134" w:type="dxa"/>
          </w:tcPr>
          <w:p w:rsidR="00B30272" w:rsidRPr="002C736A" w:rsidRDefault="00B30272" w:rsidP="00B3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Met-San</w:t>
            </w:r>
          </w:p>
        </w:tc>
        <w:tc>
          <w:tcPr>
            <w:tcW w:w="1276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2742</w:t>
            </w:r>
          </w:p>
        </w:tc>
        <w:tc>
          <w:tcPr>
            <w:tcW w:w="992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6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C73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736A">
              <w:rPr>
                <w:rFonts w:ascii="Times New Roman" w:hAnsi="Times New Roman" w:cs="Times New Roman"/>
                <w:color w:val="000000"/>
              </w:rPr>
              <w:t>Calibre</w:t>
            </w:r>
            <w:proofErr w:type="spellEnd"/>
          </w:p>
        </w:tc>
        <w:tc>
          <w:tcPr>
            <w:tcW w:w="1276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2465">
              <w:rPr>
                <w:rFonts w:ascii="Times New Roman" w:hAnsi="Times New Roman" w:cs="Times New Roman"/>
                <w:color w:val="000000"/>
              </w:rPr>
              <w:t>Superpoze</w:t>
            </w:r>
            <w:proofErr w:type="spellEnd"/>
          </w:p>
        </w:tc>
        <w:tc>
          <w:tcPr>
            <w:tcW w:w="1134" w:type="dxa"/>
          </w:tcPr>
          <w:p w:rsidR="00B30272" w:rsidRDefault="00B30272" w:rsidP="00B30272">
            <w:pPr>
              <w:jc w:val="center"/>
            </w:pPr>
            <w:r w:rsidRPr="007330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</w:tcPr>
          <w:p w:rsidR="00B30272" w:rsidRDefault="00B30272" w:rsidP="00B30272">
            <w:pPr>
              <w:jc w:val="center"/>
            </w:pPr>
            <w:r w:rsidRPr="003B095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7" w:type="dxa"/>
          </w:tcPr>
          <w:p w:rsidR="00B30272" w:rsidRDefault="00B30272">
            <w:proofErr w:type="gramStart"/>
            <w:r w:rsidRPr="004909FB">
              <w:rPr>
                <w:rFonts w:ascii="Times New Roman" w:hAnsi="Times New Roman" w:cs="Times New Roman"/>
              </w:rPr>
              <w:t>31/10/2018</w:t>
            </w:r>
            <w:proofErr w:type="gramEnd"/>
          </w:p>
        </w:tc>
        <w:tc>
          <w:tcPr>
            <w:tcW w:w="851" w:type="dxa"/>
          </w:tcPr>
          <w:p w:rsidR="00B30272" w:rsidRPr="00B30272" w:rsidRDefault="00B30272" w:rsidP="00AF09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0272">
              <w:rPr>
                <w:rFonts w:ascii="Times New Roman" w:hAnsi="Times New Roman" w:cs="Times New Roman"/>
              </w:rPr>
              <w:t>14:30</w:t>
            </w:r>
            <w:proofErr w:type="gramEnd"/>
          </w:p>
        </w:tc>
      </w:tr>
      <w:tr w:rsidR="00B30272" w:rsidRPr="002C736A" w:rsidTr="00B30272">
        <w:tc>
          <w:tcPr>
            <w:tcW w:w="710" w:type="dxa"/>
          </w:tcPr>
          <w:p w:rsidR="00B30272" w:rsidRPr="00B30272" w:rsidRDefault="00B30272" w:rsidP="00B3027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027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134" w:type="dxa"/>
          </w:tcPr>
          <w:p w:rsidR="00B30272" w:rsidRPr="002C736A" w:rsidRDefault="00B30272" w:rsidP="00B3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Çifsan</w:t>
            </w:r>
            <w:proofErr w:type="spellEnd"/>
          </w:p>
        </w:tc>
        <w:tc>
          <w:tcPr>
            <w:tcW w:w="1276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136438</w:t>
            </w:r>
          </w:p>
        </w:tc>
        <w:tc>
          <w:tcPr>
            <w:tcW w:w="992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6A">
              <w:rPr>
                <w:rFonts w:ascii="Times New Roman" w:hAnsi="Times New Roman" w:cs="Times New Roman"/>
                <w:color w:val="000000"/>
              </w:rPr>
              <w:t xml:space="preserve">12 </w:t>
            </w:r>
            <w:proofErr w:type="spellStart"/>
            <w:r w:rsidRPr="002C736A">
              <w:rPr>
                <w:rFonts w:ascii="Times New Roman" w:hAnsi="Times New Roman" w:cs="Times New Roman"/>
                <w:color w:val="000000"/>
              </w:rPr>
              <w:t>Calibre</w:t>
            </w:r>
            <w:proofErr w:type="spellEnd"/>
          </w:p>
        </w:tc>
        <w:tc>
          <w:tcPr>
            <w:tcW w:w="1276" w:type="dxa"/>
          </w:tcPr>
          <w:p w:rsidR="00B30272" w:rsidRDefault="00B30272" w:rsidP="00B30272">
            <w:pPr>
              <w:jc w:val="center"/>
            </w:pPr>
            <w:proofErr w:type="spellStart"/>
            <w:r w:rsidRPr="000D2465">
              <w:rPr>
                <w:rFonts w:ascii="Times New Roman" w:hAnsi="Times New Roman" w:cs="Times New Roman"/>
                <w:color w:val="000000"/>
              </w:rPr>
              <w:t>Superpoze</w:t>
            </w:r>
            <w:proofErr w:type="spellEnd"/>
          </w:p>
        </w:tc>
        <w:tc>
          <w:tcPr>
            <w:tcW w:w="1134" w:type="dxa"/>
          </w:tcPr>
          <w:p w:rsidR="00B30272" w:rsidRDefault="00B30272" w:rsidP="00B30272">
            <w:pPr>
              <w:jc w:val="center"/>
            </w:pPr>
            <w:r w:rsidRPr="007330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</w:tcPr>
          <w:p w:rsidR="00B30272" w:rsidRDefault="00B30272" w:rsidP="00B30272">
            <w:pPr>
              <w:jc w:val="center"/>
            </w:pPr>
            <w:r w:rsidRPr="003B095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7" w:type="dxa"/>
          </w:tcPr>
          <w:p w:rsidR="00B30272" w:rsidRDefault="00B30272">
            <w:proofErr w:type="gramStart"/>
            <w:r w:rsidRPr="004909FB">
              <w:rPr>
                <w:rFonts w:ascii="Times New Roman" w:hAnsi="Times New Roman" w:cs="Times New Roman"/>
              </w:rPr>
              <w:t>31/10/2018</w:t>
            </w:r>
            <w:proofErr w:type="gramEnd"/>
          </w:p>
        </w:tc>
        <w:tc>
          <w:tcPr>
            <w:tcW w:w="851" w:type="dxa"/>
          </w:tcPr>
          <w:p w:rsidR="00B30272" w:rsidRPr="00B30272" w:rsidRDefault="00B30272" w:rsidP="00AF09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0272">
              <w:rPr>
                <w:rFonts w:ascii="Times New Roman" w:hAnsi="Times New Roman" w:cs="Times New Roman"/>
              </w:rPr>
              <w:t>14:50</w:t>
            </w:r>
            <w:proofErr w:type="gramEnd"/>
          </w:p>
        </w:tc>
      </w:tr>
      <w:tr w:rsidR="00B30272" w:rsidRPr="002C736A" w:rsidTr="00B30272">
        <w:tc>
          <w:tcPr>
            <w:tcW w:w="710" w:type="dxa"/>
          </w:tcPr>
          <w:p w:rsidR="00B30272" w:rsidRPr="00B30272" w:rsidRDefault="00B30272" w:rsidP="00B3027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027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134" w:type="dxa"/>
          </w:tcPr>
          <w:p w:rsidR="00B30272" w:rsidRPr="002C736A" w:rsidRDefault="00B30272" w:rsidP="00B3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Vursan</w:t>
            </w:r>
          </w:p>
        </w:tc>
        <w:tc>
          <w:tcPr>
            <w:tcW w:w="1276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19483</w:t>
            </w:r>
          </w:p>
        </w:tc>
        <w:tc>
          <w:tcPr>
            <w:tcW w:w="992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6A">
              <w:rPr>
                <w:rFonts w:ascii="Times New Roman" w:hAnsi="Times New Roman" w:cs="Times New Roman"/>
                <w:color w:val="000000"/>
              </w:rPr>
              <w:t xml:space="preserve">12 </w:t>
            </w:r>
            <w:proofErr w:type="spellStart"/>
            <w:r w:rsidRPr="002C736A">
              <w:rPr>
                <w:rFonts w:ascii="Times New Roman" w:hAnsi="Times New Roman" w:cs="Times New Roman"/>
                <w:color w:val="000000"/>
              </w:rPr>
              <w:t>Calibre</w:t>
            </w:r>
            <w:proofErr w:type="spellEnd"/>
          </w:p>
        </w:tc>
        <w:tc>
          <w:tcPr>
            <w:tcW w:w="1276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6A">
              <w:rPr>
                <w:rFonts w:ascii="Times New Roman" w:hAnsi="Times New Roman" w:cs="Times New Roman"/>
                <w:color w:val="000000"/>
              </w:rPr>
              <w:t>Yarı Otomatik</w:t>
            </w:r>
          </w:p>
        </w:tc>
        <w:tc>
          <w:tcPr>
            <w:tcW w:w="1134" w:type="dxa"/>
          </w:tcPr>
          <w:p w:rsidR="00B30272" w:rsidRDefault="00B30272" w:rsidP="00B30272">
            <w:pPr>
              <w:jc w:val="center"/>
            </w:pPr>
            <w:r w:rsidRPr="005422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422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B30272" w:rsidRPr="00B30272" w:rsidRDefault="00B30272" w:rsidP="00B30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B302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30272" w:rsidRDefault="00B30272">
            <w:proofErr w:type="gramStart"/>
            <w:r w:rsidRPr="004909FB">
              <w:rPr>
                <w:rFonts w:ascii="Times New Roman" w:hAnsi="Times New Roman" w:cs="Times New Roman"/>
              </w:rPr>
              <w:t>31/10/2018</w:t>
            </w:r>
            <w:proofErr w:type="gramEnd"/>
          </w:p>
        </w:tc>
        <w:tc>
          <w:tcPr>
            <w:tcW w:w="851" w:type="dxa"/>
          </w:tcPr>
          <w:p w:rsidR="00B30272" w:rsidRPr="00B30272" w:rsidRDefault="00B30272" w:rsidP="00AF09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0272">
              <w:rPr>
                <w:rFonts w:ascii="Times New Roman" w:hAnsi="Times New Roman" w:cs="Times New Roman"/>
              </w:rPr>
              <w:t>15:10</w:t>
            </w:r>
            <w:proofErr w:type="gramEnd"/>
          </w:p>
        </w:tc>
      </w:tr>
      <w:tr w:rsidR="00B30272" w:rsidRPr="002C736A" w:rsidTr="00B30272">
        <w:tc>
          <w:tcPr>
            <w:tcW w:w="710" w:type="dxa"/>
          </w:tcPr>
          <w:p w:rsidR="00B30272" w:rsidRPr="00B30272" w:rsidRDefault="00B30272" w:rsidP="00B3027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027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134" w:type="dxa"/>
          </w:tcPr>
          <w:p w:rsidR="00B30272" w:rsidRPr="002C736A" w:rsidRDefault="00B30272" w:rsidP="00B3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Torun</w:t>
            </w:r>
          </w:p>
        </w:tc>
        <w:tc>
          <w:tcPr>
            <w:tcW w:w="1276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13P-0813</w:t>
            </w:r>
          </w:p>
        </w:tc>
        <w:tc>
          <w:tcPr>
            <w:tcW w:w="992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6A">
              <w:rPr>
                <w:rFonts w:ascii="Times New Roman" w:hAnsi="Times New Roman" w:cs="Times New Roman"/>
                <w:color w:val="000000"/>
              </w:rPr>
              <w:t xml:space="preserve">12 </w:t>
            </w:r>
            <w:proofErr w:type="spellStart"/>
            <w:r w:rsidRPr="002C736A">
              <w:rPr>
                <w:rFonts w:ascii="Times New Roman" w:hAnsi="Times New Roman" w:cs="Times New Roman"/>
                <w:color w:val="000000"/>
              </w:rPr>
              <w:t>Calibre</w:t>
            </w:r>
            <w:proofErr w:type="spellEnd"/>
          </w:p>
        </w:tc>
        <w:tc>
          <w:tcPr>
            <w:tcW w:w="1276" w:type="dxa"/>
          </w:tcPr>
          <w:p w:rsidR="00B30272" w:rsidRDefault="00B30272" w:rsidP="00B30272">
            <w:pPr>
              <w:jc w:val="center"/>
            </w:pPr>
            <w:proofErr w:type="spellStart"/>
            <w:r w:rsidRPr="008645ED">
              <w:rPr>
                <w:rFonts w:ascii="Times New Roman" w:hAnsi="Times New Roman" w:cs="Times New Roman"/>
                <w:color w:val="000000"/>
              </w:rPr>
              <w:t>Superpoze</w:t>
            </w:r>
            <w:proofErr w:type="spellEnd"/>
          </w:p>
        </w:tc>
        <w:tc>
          <w:tcPr>
            <w:tcW w:w="1134" w:type="dxa"/>
          </w:tcPr>
          <w:p w:rsidR="00B30272" w:rsidRDefault="00B30272" w:rsidP="00B30272">
            <w:pPr>
              <w:jc w:val="center"/>
            </w:pPr>
            <w:r w:rsidRPr="005422E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</w:tcPr>
          <w:p w:rsidR="00B30272" w:rsidRPr="00B30272" w:rsidRDefault="00B30272" w:rsidP="00816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302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B30272" w:rsidRDefault="00B30272">
            <w:proofErr w:type="gramStart"/>
            <w:r w:rsidRPr="004909FB">
              <w:rPr>
                <w:rFonts w:ascii="Times New Roman" w:hAnsi="Times New Roman" w:cs="Times New Roman"/>
              </w:rPr>
              <w:t>31/10/2018</w:t>
            </w:r>
            <w:proofErr w:type="gramEnd"/>
          </w:p>
        </w:tc>
        <w:tc>
          <w:tcPr>
            <w:tcW w:w="851" w:type="dxa"/>
          </w:tcPr>
          <w:p w:rsidR="00B30272" w:rsidRPr="00B30272" w:rsidRDefault="00B30272" w:rsidP="00AF09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0272">
              <w:rPr>
                <w:rFonts w:ascii="Times New Roman" w:hAnsi="Times New Roman" w:cs="Times New Roman"/>
              </w:rPr>
              <w:t>15:30</w:t>
            </w:r>
            <w:proofErr w:type="gramEnd"/>
          </w:p>
        </w:tc>
      </w:tr>
      <w:tr w:rsidR="00B30272" w:rsidRPr="002C736A" w:rsidTr="00B30272">
        <w:tc>
          <w:tcPr>
            <w:tcW w:w="710" w:type="dxa"/>
          </w:tcPr>
          <w:p w:rsidR="00B30272" w:rsidRPr="00B30272" w:rsidRDefault="00B30272" w:rsidP="00B3027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0272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134" w:type="dxa"/>
          </w:tcPr>
          <w:p w:rsidR="00B30272" w:rsidRPr="002C736A" w:rsidRDefault="00B30272" w:rsidP="00B3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Huğlu</w:t>
            </w:r>
          </w:p>
        </w:tc>
        <w:tc>
          <w:tcPr>
            <w:tcW w:w="1276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12/70</w:t>
            </w:r>
          </w:p>
        </w:tc>
        <w:tc>
          <w:tcPr>
            <w:tcW w:w="992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6A">
              <w:rPr>
                <w:rFonts w:ascii="Times New Roman" w:hAnsi="Times New Roman" w:cs="Times New Roman"/>
                <w:color w:val="000000"/>
              </w:rPr>
              <w:t xml:space="preserve">12 </w:t>
            </w:r>
            <w:proofErr w:type="spellStart"/>
            <w:r w:rsidRPr="002C736A">
              <w:rPr>
                <w:rFonts w:ascii="Times New Roman" w:hAnsi="Times New Roman" w:cs="Times New Roman"/>
                <w:color w:val="000000"/>
              </w:rPr>
              <w:t>Calibre</w:t>
            </w:r>
            <w:proofErr w:type="spellEnd"/>
          </w:p>
        </w:tc>
        <w:tc>
          <w:tcPr>
            <w:tcW w:w="1276" w:type="dxa"/>
          </w:tcPr>
          <w:p w:rsidR="00B30272" w:rsidRDefault="00B30272" w:rsidP="00B30272">
            <w:pPr>
              <w:jc w:val="center"/>
            </w:pPr>
            <w:proofErr w:type="spellStart"/>
            <w:r w:rsidRPr="008645ED">
              <w:rPr>
                <w:rFonts w:ascii="Times New Roman" w:hAnsi="Times New Roman" w:cs="Times New Roman"/>
                <w:color w:val="000000"/>
              </w:rPr>
              <w:t>Superpoze</w:t>
            </w:r>
            <w:proofErr w:type="spellEnd"/>
          </w:p>
        </w:tc>
        <w:tc>
          <w:tcPr>
            <w:tcW w:w="1134" w:type="dxa"/>
          </w:tcPr>
          <w:p w:rsidR="00B30272" w:rsidRDefault="00B30272" w:rsidP="00B30272">
            <w:pPr>
              <w:jc w:val="center"/>
            </w:pPr>
            <w:r w:rsidRPr="005422E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</w:tcPr>
          <w:p w:rsidR="00B30272" w:rsidRPr="00B30272" w:rsidRDefault="00B30272" w:rsidP="00816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B302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30272" w:rsidRDefault="00B30272">
            <w:proofErr w:type="gramStart"/>
            <w:r w:rsidRPr="004909FB">
              <w:rPr>
                <w:rFonts w:ascii="Times New Roman" w:hAnsi="Times New Roman" w:cs="Times New Roman"/>
              </w:rPr>
              <w:t>31/10/2018</w:t>
            </w:r>
            <w:proofErr w:type="gramEnd"/>
          </w:p>
        </w:tc>
        <w:tc>
          <w:tcPr>
            <w:tcW w:w="851" w:type="dxa"/>
          </w:tcPr>
          <w:p w:rsidR="00B30272" w:rsidRPr="00B30272" w:rsidRDefault="00B30272" w:rsidP="00AF09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0272">
              <w:rPr>
                <w:rFonts w:ascii="Times New Roman" w:hAnsi="Times New Roman" w:cs="Times New Roman"/>
              </w:rPr>
              <w:t>15:50</w:t>
            </w:r>
            <w:proofErr w:type="gramEnd"/>
          </w:p>
        </w:tc>
      </w:tr>
      <w:tr w:rsidR="00B30272" w:rsidRPr="002C736A" w:rsidTr="00B30272">
        <w:tc>
          <w:tcPr>
            <w:tcW w:w="710" w:type="dxa"/>
          </w:tcPr>
          <w:p w:rsidR="00B30272" w:rsidRPr="00B30272" w:rsidRDefault="00B30272" w:rsidP="00B3027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0272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134" w:type="dxa"/>
          </w:tcPr>
          <w:p w:rsidR="00B30272" w:rsidRPr="002C736A" w:rsidRDefault="00B30272" w:rsidP="00B3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Huğlu</w:t>
            </w:r>
          </w:p>
        </w:tc>
        <w:tc>
          <w:tcPr>
            <w:tcW w:w="1276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83938</w:t>
            </w:r>
          </w:p>
        </w:tc>
        <w:tc>
          <w:tcPr>
            <w:tcW w:w="992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6A">
              <w:rPr>
                <w:rFonts w:ascii="Times New Roman" w:hAnsi="Times New Roman" w:cs="Times New Roman"/>
                <w:color w:val="000000"/>
              </w:rPr>
              <w:t xml:space="preserve">12 </w:t>
            </w:r>
            <w:proofErr w:type="spellStart"/>
            <w:r w:rsidRPr="002C736A">
              <w:rPr>
                <w:rFonts w:ascii="Times New Roman" w:hAnsi="Times New Roman" w:cs="Times New Roman"/>
                <w:color w:val="000000"/>
              </w:rPr>
              <w:t>Calibre</w:t>
            </w:r>
            <w:proofErr w:type="spellEnd"/>
          </w:p>
        </w:tc>
        <w:tc>
          <w:tcPr>
            <w:tcW w:w="1276" w:type="dxa"/>
          </w:tcPr>
          <w:p w:rsidR="00B30272" w:rsidRDefault="00B30272" w:rsidP="00B30272">
            <w:pPr>
              <w:jc w:val="center"/>
            </w:pPr>
            <w:proofErr w:type="spellStart"/>
            <w:r w:rsidRPr="008645ED">
              <w:rPr>
                <w:rFonts w:ascii="Times New Roman" w:hAnsi="Times New Roman" w:cs="Times New Roman"/>
                <w:color w:val="000000"/>
              </w:rPr>
              <w:t>Superpoze</w:t>
            </w:r>
            <w:proofErr w:type="spellEnd"/>
          </w:p>
        </w:tc>
        <w:tc>
          <w:tcPr>
            <w:tcW w:w="1134" w:type="dxa"/>
          </w:tcPr>
          <w:p w:rsidR="00B30272" w:rsidRDefault="00B30272" w:rsidP="00B30272">
            <w:pPr>
              <w:jc w:val="center"/>
            </w:pPr>
            <w:r w:rsidRPr="005422E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</w:tcPr>
          <w:p w:rsidR="00B30272" w:rsidRPr="00B30272" w:rsidRDefault="00B30272" w:rsidP="00816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B302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30272" w:rsidRDefault="00B30272">
            <w:proofErr w:type="gramStart"/>
            <w:r w:rsidRPr="004909FB">
              <w:rPr>
                <w:rFonts w:ascii="Times New Roman" w:hAnsi="Times New Roman" w:cs="Times New Roman"/>
              </w:rPr>
              <w:t>31/10/2018</w:t>
            </w:r>
            <w:proofErr w:type="gramEnd"/>
          </w:p>
        </w:tc>
        <w:tc>
          <w:tcPr>
            <w:tcW w:w="851" w:type="dxa"/>
          </w:tcPr>
          <w:p w:rsidR="00B30272" w:rsidRPr="00B30272" w:rsidRDefault="00B30272" w:rsidP="00AF09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0272">
              <w:rPr>
                <w:rFonts w:ascii="Times New Roman" w:hAnsi="Times New Roman" w:cs="Times New Roman"/>
              </w:rPr>
              <w:t>16:10</w:t>
            </w:r>
            <w:proofErr w:type="gramEnd"/>
          </w:p>
        </w:tc>
      </w:tr>
      <w:tr w:rsidR="00B30272" w:rsidRPr="002C736A" w:rsidTr="00B30272">
        <w:tc>
          <w:tcPr>
            <w:tcW w:w="710" w:type="dxa"/>
          </w:tcPr>
          <w:p w:rsidR="00B30272" w:rsidRPr="00B30272" w:rsidRDefault="00B30272" w:rsidP="00B3027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0272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134" w:type="dxa"/>
          </w:tcPr>
          <w:p w:rsidR="00B30272" w:rsidRPr="002C736A" w:rsidRDefault="00B30272" w:rsidP="00B3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Maracchi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Avanza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184400</w:t>
            </w:r>
          </w:p>
        </w:tc>
        <w:tc>
          <w:tcPr>
            <w:tcW w:w="992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6A">
              <w:rPr>
                <w:rFonts w:ascii="Times New Roman" w:hAnsi="Times New Roman" w:cs="Times New Roman"/>
                <w:color w:val="000000"/>
              </w:rPr>
              <w:t xml:space="preserve">12 </w:t>
            </w:r>
            <w:proofErr w:type="spellStart"/>
            <w:r w:rsidRPr="002C736A">
              <w:rPr>
                <w:rFonts w:ascii="Times New Roman" w:hAnsi="Times New Roman" w:cs="Times New Roman"/>
                <w:color w:val="000000"/>
              </w:rPr>
              <w:t>Calibre</w:t>
            </w:r>
            <w:proofErr w:type="spellEnd"/>
          </w:p>
        </w:tc>
        <w:tc>
          <w:tcPr>
            <w:tcW w:w="1276" w:type="dxa"/>
          </w:tcPr>
          <w:p w:rsidR="00B30272" w:rsidRDefault="00B30272" w:rsidP="00B30272">
            <w:pPr>
              <w:jc w:val="center"/>
            </w:pPr>
            <w:proofErr w:type="spellStart"/>
            <w:r w:rsidRPr="008645ED">
              <w:rPr>
                <w:rFonts w:ascii="Times New Roman" w:hAnsi="Times New Roman" w:cs="Times New Roman"/>
                <w:color w:val="000000"/>
              </w:rPr>
              <w:t>Superpoze</w:t>
            </w:r>
            <w:proofErr w:type="spellEnd"/>
          </w:p>
        </w:tc>
        <w:tc>
          <w:tcPr>
            <w:tcW w:w="1134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C736A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B30272" w:rsidRPr="00B30272" w:rsidRDefault="00B30272" w:rsidP="00816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Pr="00B302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30272" w:rsidRDefault="00B30272">
            <w:proofErr w:type="gramStart"/>
            <w:r w:rsidRPr="004909FB">
              <w:rPr>
                <w:rFonts w:ascii="Times New Roman" w:hAnsi="Times New Roman" w:cs="Times New Roman"/>
              </w:rPr>
              <w:t>31/10/2018</w:t>
            </w:r>
            <w:proofErr w:type="gramEnd"/>
          </w:p>
        </w:tc>
        <w:tc>
          <w:tcPr>
            <w:tcW w:w="851" w:type="dxa"/>
          </w:tcPr>
          <w:p w:rsidR="00B30272" w:rsidRPr="00B30272" w:rsidRDefault="00B30272" w:rsidP="00AF09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0272">
              <w:rPr>
                <w:rFonts w:ascii="Times New Roman" w:hAnsi="Times New Roman" w:cs="Times New Roman"/>
              </w:rPr>
              <w:t>16:30</w:t>
            </w:r>
            <w:proofErr w:type="gramEnd"/>
          </w:p>
        </w:tc>
      </w:tr>
      <w:tr w:rsidR="00B30272" w:rsidRPr="002C736A" w:rsidTr="00B30272">
        <w:tc>
          <w:tcPr>
            <w:tcW w:w="710" w:type="dxa"/>
          </w:tcPr>
          <w:p w:rsidR="00B30272" w:rsidRPr="00B30272" w:rsidRDefault="00B30272" w:rsidP="00B3027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0272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134" w:type="dxa"/>
          </w:tcPr>
          <w:p w:rsidR="00B30272" w:rsidRPr="002C736A" w:rsidRDefault="00B30272" w:rsidP="00B3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Çifsan</w:t>
            </w:r>
            <w:proofErr w:type="spellEnd"/>
          </w:p>
        </w:tc>
        <w:tc>
          <w:tcPr>
            <w:tcW w:w="1276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22924</w:t>
            </w:r>
          </w:p>
        </w:tc>
        <w:tc>
          <w:tcPr>
            <w:tcW w:w="992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6A">
              <w:rPr>
                <w:rFonts w:ascii="Times New Roman" w:hAnsi="Times New Roman" w:cs="Times New Roman"/>
                <w:color w:val="000000"/>
              </w:rPr>
              <w:t xml:space="preserve">12 </w:t>
            </w:r>
            <w:proofErr w:type="spellStart"/>
            <w:r w:rsidRPr="002C736A">
              <w:rPr>
                <w:rFonts w:ascii="Times New Roman" w:hAnsi="Times New Roman" w:cs="Times New Roman"/>
                <w:color w:val="000000"/>
              </w:rPr>
              <w:t>Calibre</w:t>
            </w:r>
            <w:proofErr w:type="spellEnd"/>
          </w:p>
        </w:tc>
        <w:tc>
          <w:tcPr>
            <w:tcW w:w="1276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6A">
              <w:rPr>
                <w:rFonts w:ascii="Times New Roman" w:hAnsi="Times New Roman" w:cs="Times New Roman"/>
                <w:color w:val="000000"/>
              </w:rPr>
              <w:t>Yarı Otomatik</w:t>
            </w:r>
          </w:p>
        </w:tc>
        <w:tc>
          <w:tcPr>
            <w:tcW w:w="1134" w:type="dxa"/>
          </w:tcPr>
          <w:p w:rsidR="00B30272" w:rsidRDefault="00B30272" w:rsidP="00B30272">
            <w:pPr>
              <w:jc w:val="center"/>
            </w:pPr>
            <w:r w:rsidRPr="005422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422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B30272" w:rsidRPr="00B30272" w:rsidRDefault="00B30272" w:rsidP="00816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B302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30272" w:rsidRDefault="00B30272">
            <w:proofErr w:type="gramStart"/>
            <w:r w:rsidRPr="004909FB">
              <w:rPr>
                <w:rFonts w:ascii="Times New Roman" w:hAnsi="Times New Roman" w:cs="Times New Roman"/>
              </w:rPr>
              <w:t>31/10/2018</w:t>
            </w:r>
            <w:proofErr w:type="gramEnd"/>
          </w:p>
        </w:tc>
        <w:tc>
          <w:tcPr>
            <w:tcW w:w="851" w:type="dxa"/>
          </w:tcPr>
          <w:p w:rsidR="00B30272" w:rsidRPr="00B30272" w:rsidRDefault="00B30272" w:rsidP="00AF09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0272">
              <w:rPr>
                <w:rFonts w:ascii="Times New Roman" w:hAnsi="Times New Roman" w:cs="Times New Roman"/>
              </w:rPr>
              <w:t>16:50</w:t>
            </w:r>
            <w:proofErr w:type="gramEnd"/>
          </w:p>
        </w:tc>
      </w:tr>
      <w:tr w:rsidR="00B30272" w:rsidRPr="002C736A" w:rsidTr="00B30272">
        <w:tc>
          <w:tcPr>
            <w:tcW w:w="710" w:type="dxa"/>
          </w:tcPr>
          <w:p w:rsidR="00B30272" w:rsidRPr="00B30272" w:rsidRDefault="00B30272" w:rsidP="00B3027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0272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134" w:type="dxa"/>
          </w:tcPr>
          <w:p w:rsidR="00B30272" w:rsidRPr="002C736A" w:rsidRDefault="00B30272" w:rsidP="00B3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Grizzly</w:t>
            </w:r>
            <w:proofErr w:type="spellEnd"/>
          </w:p>
        </w:tc>
        <w:tc>
          <w:tcPr>
            <w:tcW w:w="1276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14-0191</w:t>
            </w:r>
          </w:p>
        </w:tc>
        <w:tc>
          <w:tcPr>
            <w:tcW w:w="992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6A">
              <w:rPr>
                <w:rFonts w:ascii="Times New Roman" w:hAnsi="Times New Roman" w:cs="Times New Roman"/>
                <w:color w:val="000000"/>
              </w:rPr>
              <w:t xml:space="preserve">12 </w:t>
            </w:r>
            <w:proofErr w:type="spellStart"/>
            <w:r w:rsidRPr="002C736A">
              <w:rPr>
                <w:rFonts w:ascii="Times New Roman" w:hAnsi="Times New Roman" w:cs="Times New Roman"/>
                <w:color w:val="000000"/>
              </w:rPr>
              <w:t>Calibre</w:t>
            </w:r>
            <w:proofErr w:type="spellEnd"/>
          </w:p>
        </w:tc>
        <w:tc>
          <w:tcPr>
            <w:tcW w:w="1276" w:type="dxa"/>
          </w:tcPr>
          <w:p w:rsidR="00B30272" w:rsidRPr="002C736A" w:rsidRDefault="00B30272" w:rsidP="00B30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6A">
              <w:rPr>
                <w:rFonts w:ascii="Times New Roman" w:hAnsi="Times New Roman" w:cs="Times New Roman"/>
                <w:color w:val="000000"/>
              </w:rPr>
              <w:t>Yarı Otomatik</w:t>
            </w:r>
          </w:p>
        </w:tc>
        <w:tc>
          <w:tcPr>
            <w:tcW w:w="1134" w:type="dxa"/>
          </w:tcPr>
          <w:p w:rsidR="00B30272" w:rsidRDefault="00B30272" w:rsidP="00B30272">
            <w:pPr>
              <w:jc w:val="center"/>
            </w:pPr>
            <w:r w:rsidRPr="005422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422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B30272" w:rsidRPr="00B30272" w:rsidRDefault="00B30272" w:rsidP="00816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30272">
              <w:rPr>
                <w:rFonts w:ascii="Times New Roman" w:hAnsi="Times New Roman" w:cs="Times New Roman"/>
              </w:rPr>
              <w:t>0,00</w:t>
            </w:r>
          </w:p>
          <w:p w:rsidR="00B30272" w:rsidRPr="00B30272" w:rsidRDefault="00B30272" w:rsidP="00816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272" w:rsidRDefault="00B30272">
            <w:proofErr w:type="gramStart"/>
            <w:r w:rsidRPr="004909FB">
              <w:rPr>
                <w:rFonts w:ascii="Times New Roman" w:hAnsi="Times New Roman" w:cs="Times New Roman"/>
              </w:rPr>
              <w:t>31/10/2018</w:t>
            </w:r>
            <w:proofErr w:type="gramEnd"/>
          </w:p>
        </w:tc>
        <w:tc>
          <w:tcPr>
            <w:tcW w:w="851" w:type="dxa"/>
          </w:tcPr>
          <w:p w:rsidR="00B30272" w:rsidRPr="00B30272" w:rsidRDefault="00B30272" w:rsidP="00AF09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0272">
              <w:rPr>
                <w:rFonts w:ascii="Times New Roman" w:hAnsi="Times New Roman" w:cs="Times New Roman"/>
              </w:rPr>
              <w:t>17:10</w:t>
            </w:r>
            <w:proofErr w:type="gramEnd"/>
          </w:p>
        </w:tc>
      </w:tr>
    </w:tbl>
    <w:p w:rsidR="00AA7F17" w:rsidRDefault="00AA7F17"/>
    <w:sectPr w:rsidR="00AA7F17" w:rsidSect="00AA7F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19"/>
    <w:rsid w:val="00037BC9"/>
    <w:rsid w:val="00055ABF"/>
    <w:rsid w:val="00111FED"/>
    <w:rsid w:val="002C4820"/>
    <w:rsid w:val="002F5E14"/>
    <w:rsid w:val="003015EB"/>
    <w:rsid w:val="00366C9C"/>
    <w:rsid w:val="00392B56"/>
    <w:rsid w:val="004E514E"/>
    <w:rsid w:val="005E0C4D"/>
    <w:rsid w:val="00784034"/>
    <w:rsid w:val="007D15F7"/>
    <w:rsid w:val="009B6335"/>
    <w:rsid w:val="00A02CF5"/>
    <w:rsid w:val="00A76F7D"/>
    <w:rsid w:val="00AA7F17"/>
    <w:rsid w:val="00B02F8F"/>
    <w:rsid w:val="00B30272"/>
    <w:rsid w:val="00BE3319"/>
    <w:rsid w:val="00E00A96"/>
    <w:rsid w:val="00EA4ED2"/>
    <w:rsid w:val="00F434C4"/>
    <w:rsid w:val="00FA7032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9B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63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KonuBal">
    <w:name w:val="Subtitle"/>
    <w:basedOn w:val="Normal"/>
    <w:link w:val="AltKonuBalChar"/>
    <w:uiPriority w:val="11"/>
    <w:qFormat/>
    <w:rsid w:val="009B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B63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9B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C4820"/>
    <w:pPr>
      <w:spacing w:after="0" w:line="240" w:lineRule="auto"/>
    </w:pPr>
  </w:style>
  <w:style w:type="table" w:styleId="TabloKlavuzu">
    <w:name w:val="Table Grid"/>
    <w:basedOn w:val="NormalTablo"/>
    <w:uiPriority w:val="59"/>
    <w:rsid w:val="0030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9B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63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KonuBal">
    <w:name w:val="Subtitle"/>
    <w:basedOn w:val="Normal"/>
    <w:link w:val="AltKonuBalChar"/>
    <w:uiPriority w:val="11"/>
    <w:qFormat/>
    <w:rsid w:val="009B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B63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9B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C4820"/>
    <w:pPr>
      <w:spacing w:after="0" w:line="240" w:lineRule="auto"/>
    </w:pPr>
  </w:style>
  <w:style w:type="table" w:styleId="TabloKlavuzu">
    <w:name w:val="Table Grid"/>
    <w:basedOn w:val="NormalTablo"/>
    <w:uiPriority w:val="59"/>
    <w:rsid w:val="0030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Adm06</dc:creator>
  <cp:keywords/>
  <dc:description/>
  <cp:lastModifiedBy>Adm06</cp:lastModifiedBy>
  <cp:revision>12</cp:revision>
  <cp:lastPrinted>2016-03-25T12:45:00Z</cp:lastPrinted>
  <dcterms:created xsi:type="dcterms:W3CDTF">2015-11-04T12:25:00Z</dcterms:created>
  <dcterms:modified xsi:type="dcterms:W3CDTF">2018-10-11T11:15:00Z</dcterms:modified>
</cp:coreProperties>
</file>